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AD47" w14:textId="0BADE523" w:rsidR="00D049E3" w:rsidRPr="00D049E3" w:rsidRDefault="004946BA" w:rsidP="005B58BE">
      <w:pPr>
        <w:jc w:val="center"/>
        <w:rPr>
          <w:rFonts w:ascii="Verdana" w:hAnsi="Verdana"/>
          <w:b/>
          <w:sz w:val="28"/>
          <w:szCs w:val="28"/>
        </w:rPr>
      </w:pPr>
      <w:bookmarkStart w:id="0" w:name="_GoBack"/>
      <w:bookmarkEnd w:id="0"/>
      <w:r w:rsidRPr="00D049E3">
        <w:rPr>
          <w:rFonts w:ascii="Verdana" w:hAnsi="Verdana"/>
          <w:b/>
          <w:sz w:val="28"/>
          <w:szCs w:val="28"/>
        </w:rPr>
        <w:t>Heath Homes Serving Children (HHSC)</w:t>
      </w:r>
    </w:p>
    <w:p w14:paraId="2C788649" w14:textId="77777777" w:rsidR="00D049E3" w:rsidRPr="00D049E3" w:rsidRDefault="00D049E3">
      <w:pPr>
        <w:rPr>
          <w:rFonts w:ascii="Verdana" w:hAnsi="Verdana"/>
          <w:b/>
          <w:sz w:val="28"/>
          <w:szCs w:val="28"/>
        </w:rPr>
      </w:pPr>
    </w:p>
    <w:p w14:paraId="39DCF96E" w14:textId="77777777" w:rsidR="00D31675" w:rsidRPr="00D049E3" w:rsidRDefault="00D31675">
      <w:pPr>
        <w:rPr>
          <w:rFonts w:ascii="Verdana" w:hAnsi="Verdana"/>
          <w:b/>
          <w:sz w:val="28"/>
          <w:szCs w:val="28"/>
        </w:rPr>
      </w:pPr>
      <w:r w:rsidRPr="00D049E3">
        <w:rPr>
          <w:rFonts w:ascii="Verdana" w:hAnsi="Verdana"/>
          <w:b/>
          <w:sz w:val="28"/>
          <w:szCs w:val="28"/>
        </w:rPr>
        <w:t>Who qualifies?</w:t>
      </w:r>
    </w:p>
    <w:p w14:paraId="6D59D1D7" w14:textId="77777777" w:rsidR="00D31675" w:rsidRPr="00D049E3" w:rsidRDefault="00D31675">
      <w:pPr>
        <w:rPr>
          <w:rFonts w:ascii="Verdana" w:hAnsi="Verdana"/>
          <w:b/>
          <w:sz w:val="28"/>
          <w:szCs w:val="28"/>
        </w:rPr>
      </w:pPr>
    </w:p>
    <w:p w14:paraId="29D41FFD" w14:textId="77777777" w:rsidR="00D31675" w:rsidRPr="00D049E3" w:rsidRDefault="00860790">
      <w:pPr>
        <w:rPr>
          <w:rFonts w:ascii="Verdana" w:hAnsi="Verdana"/>
          <w:b/>
          <w:sz w:val="28"/>
          <w:szCs w:val="28"/>
        </w:rPr>
      </w:pPr>
      <w:r w:rsidRPr="00D049E3">
        <w:rPr>
          <w:rFonts w:ascii="Verdana" w:hAnsi="Verdana"/>
          <w:b/>
          <w:sz w:val="28"/>
          <w:szCs w:val="28"/>
        </w:rPr>
        <w:t>Eligibility</w:t>
      </w:r>
    </w:p>
    <w:p w14:paraId="49DC028E" w14:textId="77777777" w:rsidR="00124BAF" w:rsidRPr="00D049E3" w:rsidRDefault="00124BAF">
      <w:pPr>
        <w:rPr>
          <w:rFonts w:ascii="Verdana" w:hAnsi="Verdana"/>
          <w:sz w:val="28"/>
          <w:szCs w:val="28"/>
        </w:rPr>
      </w:pPr>
      <w:r w:rsidRPr="00D049E3">
        <w:rPr>
          <w:rFonts w:ascii="Verdana" w:hAnsi="Verdana"/>
          <w:sz w:val="28"/>
          <w:szCs w:val="28"/>
        </w:rPr>
        <w:t>All children/youth must meet the following eligibility requirements to be considered for enrollment:</w:t>
      </w:r>
    </w:p>
    <w:p w14:paraId="185ACCAB" w14:textId="276D8BD1" w:rsidR="00124BAF" w:rsidRPr="00D049E3" w:rsidRDefault="00124BAF" w:rsidP="00124BAF">
      <w:pPr>
        <w:pStyle w:val="ListParagraph"/>
        <w:numPr>
          <w:ilvl w:val="0"/>
          <w:numId w:val="1"/>
        </w:numPr>
        <w:rPr>
          <w:rFonts w:ascii="Verdana" w:hAnsi="Verdana"/>
          <w:sz w:val="28"/>
          <w:szCs w:val="28"/>
        </w:rPr>
      </w:pPr>
      <w:r w:rsidRPr="00D049E3">
        <w:rPr>
          <w:rFonts w:ascii="Verdana" w:hAnsi="Verdana"/>
          <w:sz w:val="28"/>
          <w:szCs w:val="28"/>
        </w:rPr>
        <w:t xml:space="preserve">The child/youth is under the </w:t>
      </w:r>
      <w:r w:rsidR="00D049E3" w:rsidRPr="00D049E3">
        <w:rPr>
          <w:rFonts w:ascii="Verdana" w:hAnsi="Verdana"/>
          <w:sz w:val="28"/>
          <w:szCs w:val="28"/>
        </w:rPr>
        <w:t>age of 21, enrolled in Medicaid.</w:t>
      </w:r>
    </w:p>
    <w:p w14:paraId="6E6A6FBF" w14:textId="77777777" w:rsidR="00124BAF" w:rsidRPr="00D049E3" w:rsidRDefault="00124BAF" w:rsidP="00124BAF">
      <w:pPr>
        <w:pStyle w:val="ListParagraph"/>
        <w:numPr>
          <w:ilvl w:val="0"/>
          <w:numId w:val="1"/>
        </w:numPr>
        <w:rPr>
          <w:rFonts w:ascii="Verdana" w:hAnsi="Verdana"/>
          <w:sz w:val="28"/>
          <w:szCs w:val="28"/>
        </w:rPr>
      </w:pPr>
      <w:r w:rsidRPr="00D049E3">
        <w:rPr>
          <w:rFonts w:ascii="Verdana" w:hAnsi="Verdana"/>
          <w:sz w:val="28"/>
          <w:szCs w:val="28"/>
        </w:rPr>
        <w:t xml:space="preserve">The child/youth must meet the NYS DOH </w:t>
      </w:r>
      <w:r w:rsidR="00927080" w:rsidRPr="00D049E3">
        <w:rPr>
          <w:rFonts w:ascii="Verdana" w:hAnsi="Verdana"/>
          <w:sz w:val="28"/>
          <w:szCs w:val="28"/>
        </w:rPr>
        <w:t>eligibility</w:t>
      </w:r>
      <w:r w:rsidRPr="00D049E3">
        <w:rPr>
          <w:rFonts w:ascii="Verdana" w:hAnsi="Verdana"/>
          <w:sz w:val="28"/>
          <w:szCs w:val="28"/>
        </w:rPr>
        <w:t>.</w:t>
      </w:r>
    </w:p>
    <w:p w14:paraId="044DD200" w14:textId="77777777" w:rsidR="006C0A2A" w:rsidRPr="00D049E3" w:rsidRDefault="00927080" w:rsidP="006C0A2A">
      <w:pPr>
        <w:pStyle w:val="ListParagraph"/>
        <w:numPr>
          <w:ilvl w:val="0"/>
          <w:numId w:val="1"/>
        </w:numPr>
        <w:rPr>
          <w:rFonts w:ascii="Verdana" w:hAnsi="Verdana"/>
          <w:sz w:val="28"/>
          <w:szCs w:val="28"/>
        </w:rPr>
      </w:pPr>
      <w:r w:rsidRPr="00D049E3">
        <w:rPr>
          <w:rFonts w:ascii="Verdana" w:hAnsi="Verdana"/>
          <w:sz w:val="28"/>
          <w:szCs w:val="28"/>
        </w:rPr>
        <w:t xml:space="preserve">Child/Youth has significant behavioral, medical or social risk factors which can addressed through care management. </w:t>
      </w:r>
    </w:p>
    <w:p w14:paraId="387DF4C9" w14:textId="77777777" w:rsidR="006C0A2A" w:rsidRPr="00D049E3" w:rsidRDefault="006C0A2A" w:rsidP="006C0A2A">
      <w:pPr>
        <w:numPr>
          <w:ilvl w:val="1"/>
          <w:numId w:val="1"/>
        </w:numPr>
        <w:shd w:val="clear" w:color="auto" w:fill="FFFFFF"/>
        <w:spacing w:line="390" w:lineRule="atLeast"/>
        <w:rPr>
          <w:rFonts w:ascii="Verdana" w:eastAsia="Times New Roman" w:hAnsi="Verdana" w:cs="Arial"/>
          <w:color w:val="444444"/>
          <w:sz w:val="28"/>
          <w:szCs w:val="28"/>
        </w:rPr>
      </w:pPr>
      <w:r w:rsidRPr="00D049E3">
        <w:rPr>
          <w:rFonts w:ascii="Verdana" w:eastAsia="Times New Roman" w:hAnsi="Verdana" w:cs="Arial"/>
          <w:color w:val="444444"/>
          <w:sz w:val="28"/>
          <w:szCs w:val="28"/>
        </w:rPr>
        <w:t>HIV/AIDS</w:t>
      </w:r>
    </w:p>
    <w:p w14:paraId="532491FE" w14:textId="77777777" w:rsidR="006C0A2A" w:rsidRPr="00D049E3" w:rsidRDefault="006C0A2A" w:rsidP="006C0A2A">
      <w:pPr>
        <w:numPr>
          <w:ilvl w:val="1"/>
          <w:numId w:val="1"/>
        </w:numPr>
        <w:shd w:val="clear" w:color="auto" w:fill="FFFFFF"/>
        <w:spacing w:line="390" w:lineRule="atLeast"/>
        <w:rPr>
          <w:rFonts w:ascii="Verdana" w:eastAsia="Times New Roman" w:hAnsi="Verdana" w:cs="Arial"/>
          <w:color w:val="444444"/>
          <w:sz w:val="28"/>
          <w:szCs w:val="28"/>
        </w:rPr>
      </w:pPr>
      <w:r w:rsidRPr="00D049E3">
        <w:rPr>
          <w:rFonts w:ascii="Verdana" w:eastAsia="Times New Roman" w:hAnsi="Verdana" w:cs="Arial"/>
          <w:color w:val="444444"/>
          <w:sz w:val="28"/>
          <w:szCs w:val="28"/>
        </w:rPr>
        <w:t>Serious Emotional Disturbance </w:t>
      </w:r>
    </w:p>
    <w:p w14:paraId="3D01A859" w14:textId="77777777" w:rsidR="006C0A2A" w:rsidRPr="00D049E3" w:rsidRDefault="006C0A2A" w:rsidP="006C0A2A">
      <w:pPr>
        <w:numPr>
          <w:ilvl w:val="1"/>
          <w:numId w:val="1"/>
        </w:numPr>
        <w:shd w:val="clear" w:color="auto" w:fill="FFFFFF"/>
        <w:spacing w:line="390" w:lineRule="atLeast"/>
        <w:rPr>
          <w:rFonts w:ascii="Verdana" w:eastAsia="Times New Roman" w:hAnsi="Verdana" w:cs="Arial"/>
          <w:color w:val="444444"/>
          <w:sz w:val="28"/>
          <w:szCs w:val="28"/>
        </w:rPr>
      </w:pPr>
      <w:r w:rsidRPr="00D049E3">
        <w:rPr>
          <w:rFonts w:ascii="Verdana" w:eastAsia="Times New Roman" w:hAnsi="Verdana" w:cs="Arial"/>
          <w:color w:val="444444"/>
          <w:sz w:val="28"/>
          <w:szCs w:val="28"/>
        </w:rPr>
        <w:t>Complex Trauma</w:t>
      </w:r>
    </w:p>
    <w:p w14:paraId="03A42777" w14:textId="77777777" w:rsidR="00FC5247" w:rsidRPr="00D049E3" w:rsidRDefault="00FC5247" w:rsidP="00FC5247">
      <w:pPr>
        <w:rPr>
          <w:rFonts w:ascii="Verdana" w:hAnsi="Verdana"/>
          <w:sz w:val="28"/>
          <w:szCs w:val="28"/>
        </w:rPr>
      </w:pPr>
    </w:p>
    <w:p w14:paraId="24BAE5CE" w14:textId="26C4755D" w:rsidR="00F35D5E" w:rsidRPr="00D049E3" w:rsidRDefault="00FC5247" w:rsidP="00FC5247">
      <w:pPr>
        <w:rPr>
          <w:rFonts w:ascii="Verdana" w:hAnsi="Verdana"/>
          <w:b/>
          <w:sz w:val="28"/>
          <w:szCs w:val="28"/>
        </w:rPr>
      </w:pPr>
      <w:r w:rsidRPr="00D049E3">
        <w:rPr>
          <w:rFonts w:ascii="Verdana" w:hAnsi="Verdana"/>
          <w:b/>
          <w:sz w:val="28"/>
          <w:szCs w:val="28"/>
        </w:rPr>
        <w:t xml:space="preserve">What is a Health Home? </w:t>
      </w:r>
    </w:p>
    <w:p w14:paraId="6F881298" w14:textId="2D56A1D4" w:rsidR="004946BA" w:rsidRPr="004946BA" w:rsidRDefault="00D049E3" w:rsidP="004946BA">
      <w:pPr>
        <w:rPr>
          <w:rFonts w:ascii="Verdana" w:eastAsia="Times New Roman" w:hAnsi="Verdana" w:cs="Times New Roman"/>
          <w:sz w:val="28"/>
          <w:szCs w:val="28"/>
        </w:rPr>
      </w:pPr>
      <w:r w:rsidRPr="00D049E3">
        <w:rPr>
          <w:rFonts w:ascii="Verdana" w:eastAsia="Times New Roman" w:hAnsi="Verdana" w:cs="Arial"/>
          <w:color w:val="000000"/>
          <w:sz w:val="28"/>
          <w:szCs w:val="28"/>
          <w:shd w:val="clear" w:color="auto" w:fill="FFFFFF"/>
        </w:rPr>
        <w:t xml:space="preserve">Health Home is a care management service model whereby </w:t>
      </w:r>
      <w:proofErr w:type="gramStart"/>
      <w:r w:rsidRPr="00D049E3">
        <w:rPr>
          <w:rFonts w:ascii="Verdana" w:eastAsia="Times New Roman" w:hAnsi="Verdana" w:cs="Arial"/>
          <w:color w:val="000000"/>
          <w:sz w:val="28"/>
          <w:szCs w:val="28"/>
          <w:shd w:val="clear" w:color="auto" w:fill="FFFFFF"/>
        </w:rPr>
        <w:t>all of</w:t>
      </w:r>
      <w:proofErr w:type="gramEnd"/>
      <w:r w:rsidRPr="00D049E3">
        <w:rPr>
          <w:rFonts w:ascii="Verdana" w:eastAsia="Times New Roman" w:hAnsi="Verdana" w:cs="Arial"/>
          <w:color w:val="000000"/>
          <w:sz w:val="28"/>
          <w:szCs w:val="28"/>
          <w:shd w:val="clear" w:color="auto" w:fill="FFFFFF"/>
        </w:rPr>
        <w:t xml:space="preserve"> an individual’s caregivers communicate with one another so that all the individual’s needs are addressed in a comprehensive manner. This is done primarily through a “care manager” who oversees and provides access to all the services an individual need to assure that they receive everything necessary to stay healthy, out of the emergency room and out of the hospital. </w:t>
      </w:r>
    </w:p>
    <w:p w14:paraId="21644356" w14:textId="30966D7C" w:rsidR="00FC5247" w:rsidRPr="00D049E3" w:rsidRDefault="00FC5247" w:rsidP="00FC5247">
      <w:pPr>
        <w:rPr>
          <w:rFonts w:ascii="Verdana" w:eastAsia="Times New Roman" w:hAnsi="Verdana" w:cs="Arial"/>
          <w:color w:val="464646"/>
          <w:sz w:val="28"/>
          <w:szCs w:val="28"/>
          <w:shd w:val="clear" w:color="auto" w:fill="FFFFFF"/>
        </w:rPr>
      </w:pPr>
      <w:r w:rsidRPr="00D049E3">
        <w:rPr>
          <w:rFonts w:ascii="Verdana" w:eastAsia="Times New Roman" w:hAnsi="Verdana" w:cs="Arial"/>
          <w:color w:val="464646"/>
          <w:sz w:val="28"/>
          <w:szCs w:val="28"/>
          <w:shd w:val="clear" w:color="auto" w:fill="FFFFFF"/>
        </w:rPr>
        <w:t> </w:t>
      </w:r>
    </w:p>
    <w:p w14:paraId="7C48E218" w14:textId="15F2ED4A" w:rsidR="00F35D5E" w:rsidRPr="00D049E3" w:rsidRDefault="00F35D5E" w:rsidP="00FC5247">
      <w:pPr>
        <w:rPr>
          <w:rFonts w:ascii="Verdana" w:hAnsi="Verdana"/>
          <w:b/>
          <w:sz w:val="28"/>
          <w:szCs w:val="28"/>
        </w:rPr>
      </w:pPr>
      <w:r w:rsidRPr="00D049E3">
        <w:rPr>
          <w:rFonts w:ascii="Verdana" w:hAnsi="Verdana"/>
          <w:b/>
          <w:sz w:val="28"/>
          <w:szCs w:val="28"/>
        </w:rPr>
        <w:t>What does a Children’s Health Home Do?</w:t>
      </w:r>
    </w:p>
    <w:p w14:paraId="1316BB2B" w14:textId="77777777" w:rsidR="00F35D5E" w:rsidRPr="00D049E3" w:rsidRDefault="00F35D5E" w:rsidP="00F35D5E">
      <w:pPr>
        <w:pStyle w:val="ListParagraph"/>
        <w:numPr>
          <w:ilvl w:val="0"/>
          <w:numId w:val="3"/>
        </w:numPr>
        <w:rPr>
          <w:rFonts w:ascii="Verdana" w:hAnsi="Verdana"/>
          <w:sz w:val="28"/>
          <w:szCs w:val="28"/>
        </w:rPr>
      </w:pPr>
      <w:r w:rsidRPr="00D049E3">
        <w:rPr>
          <w:rFonts w:ascii="Verdana" w:hAnsi="Verdana"/>
          <w:sz w:val="28"/>
          <w:szCs w:val="28"/>
        </w:rPr>
        <w:t>Comprehensive Care Management</w:t>
      </w:r>
    </w:p>
    <w:p w14:paraId="6A170B41" w14:textId="77777777" w:rsidR="00F35D5E" w:rsidRPr="00D049E3" w:rsidRDefault="00F35D5E" w:rsidP="00F35D5E">
      <w:pPr>
        <w:pStyle w:val="ListParagraph"/>
        <w:numPr>
          <w:ilvl w:val="0"/>
          <w:numId w:val="3"/>
        </w:numPr>
        <w:rPr>
          <w:rFonts w:ascii="Verdana" w:hAnsi="Verdana"/>
          <w:sz w:val="28"/>
          <w:szCs w:val="28"/>
        </w:rPr>
      </w:pPr>
      <w:r w:rsidRPr="00D049E3">
        <w:rPr>
          <w:rFonts w:ascii="Verdana" w:hAnsi="Verdana"/>
          <w:sz w:val="28"/>
          <w:szCs w:val="28"/>
        </w:rPr>
        <w:t>Care Coordination and Health Promotion</w:t>
      </w:r>
    </w:p>
    <w:p w14:paraId="1117A404" w14:textId="77777777" w:rsidR="00F35D5E" w:rsidRPr="00D049E3" w:rsidRDefault="00F35D5E" w:rsidP="00F35D5E">
      <w:pPr>
        <w:pStyle w:val="ListParagraph"/>
        <w:numPr>
          <w:ilvl w:val="0"/>
          <w:numId w:val="3"/>
        </w:numPr>
        <w:rPr>
          <w:rFonts w:ascii="Verdana" w:hAnsi="Verdana"/>
          <w:sz w:val="28"/>
          <w:szCs w:val="28"/>
        </w:rPr>
      </w:pPr>
      <w:r w:rsidRPr="00D049E3">
        <w:rPr>
          <w:rFonts w:ascii="Verdana" w:hAnsi="Verdana"/>
          <w:sz w:val="28"/>
          <w:szCs w:val="28"/>
        </w:rPr>
        <w:t>Comprehensive Traditional Care</w:t>
      </w:r>
    </w:p>
    <w:p w14:paraId="52FBFA67" w14:textId="77777777" w:rsidR="00F35D5E" w:rsidRPr="00D049E3" w:rsidRDefault="00F35D5E" w:rsidP="00F35D5E">
      <w:pPr>
        <w:pStyle w:val="ListParagraph"/>
        <w:numPr>
          <w:ilvl w:val="0"/>
          <w:numId w:val="3"/>
        </w:numPr>
        <w:rPr>
          <w:rFonts w:ascii="Verdana" w:hAnsi="Verdana"/>
          <w:sz w:val="28"/>
          <w:szCs w:val="28"/>
        </w:rPr>
      </w:pPr>
      <w:r w:rsidRPr="00D049E3">
        <w:rPr>
          <w:rFonts w:ascii="Verdana" w:hAnsi="Verdana"/>
          <w:sz w:val="28"/>
          <w:szCs w:val="28"/>
        </w:rPr>
        <w:t>Individual and Family Support</w:t>
      </w:r>
    </w:p>
    <w:p w14:paraId="27C2302A" w14:textId="77777777" w:rsidR="00F35D5E" w:rsidRPr="00D049E3" w:rsidRDefault="00F35D5E" w:rsidP="00F35D5E">
      <w:pPr>
        <w:pStyle w:val="ListParagraph"/>
        <w:numPr>
          <w:ilvl w:val="0"/>
          <w:numId w:val="3"/>
        </w:numPr>
        <w:rPr>
          <w:rFonts w:ascii="Verdana" w:hAnsi="Verdana"/>
          <w:sz w:val="28"/>
          <w:szCs w:val="28"/>
        </w:rPr>
      </w:pPr>
      <w:r w:rsidRPr="00D049E3">
        <w:rPr>
          <w:rFonts w:ascii="Verdana" w:hAnsi="Verdana"/>
          <w:sz w:val="28"/>
          <w:szCs w:val="28"/>
        </w:rPr>
        <w:t>Referral to Community and Social Support Services</w:t>
      </w:r>
    </w:p>
    <w:p w14:paraId="5FBE8091" w14:textId="77777777" w:rsidR="00F35D5E" w:rsidRPr="00D049E3" w:rsidRDefault="00F35D5E" w:rsidP="00F35D5E">
      <w:pPr>
        <w:rPr>
          <w:rFonts w:ascii="Verdana" w:hAnsi="Verdana"/>
          <w:sz w:val="28"/>
          <w:szCs w:val="28"/>
        </w:rPr>
      </w:pPr>
    </w:p>
    <w:p w14:paraId="2A571531" w14:textId="2124611A" w:rsidR="00F35D5E" w:rsidRPr="005B58BE" w:rsidRDefault="005B58BE" w:rsidP="00F35D5E">
      <w:pPr>
        <w:rPr>
          <w:rFonts w:ascii="Verdana" w:hAnsi="Verdana"/>
          <w:b/>
          <w:sz w:val="28"/>
          <w:szCs w:val="28"/>
        </w:rPr>
      </w:pPr>
      <w:r w:rsidRPr="005B58BE">
        <w:rPr>
          <w:rFonts w:ascii="Verdana" w:hAnsi="Verdana"/>
          <w:b/>
          <w:sz w:val="28"/>
          <w:szCs w:val="28"/>
        </w:rPr>
        <w:t xml:space="preserve">Health Homes Serving </w:t>
      </w:r>
      <w:r>
        <w:rPr>
          <w:rFonts w:ascii="Verdana" w:hAnsi="Verdana"/>
          <w:b/>
          <w:sz w:val="28"/>
          <w:szCs w:val="28"/>
        </w:rPr>
        <w:t xml:space="preserve">Children in </w:t>
      </w:r>
      <w:r w:rsidRPr="005B58BE">
        <w:rPr>
          <w:rFonts w:ascii="Verdana" w:hAnsi="Verdana"/>
          <w:b/>
          <w:sz w:val="28"/>
          <w:szCs w:val="28"/>
        </w:rPr>
        <w:t xml:space="preserve">my County? </w:t>
      </w:r>
      <w:r w:rsidR="00F35D5E" w:rsidRPr="005B58BE">
        <w:rPr>
          <w:rFonts w:ascii="Verdana" w:hAnsi="Verdana"/>
          <w:b/>
          <w:sz w:val="28"/>
          <w:szCs w:val="28"/>
        </w:rPr>
        <w:t xml:space="preserve"> </w:t>
      </w:r>
    </w:p>
    <w:p w14:paraId="69D4BC75" w14:textId="77777777" w:rsidR="00F35D5E" w:rsidRDefault="00F35D5E" w:rsidP="00FC5247">
      <w:pPr>
        <w:rPr>
          <w:rFonts w:ascii="Verdana" w:hAnsi="Verdana"/>
          <w:sz w:val="28"/>
          <w:szCs w:val="28"/>
        </w:rPr>
      </w:pPr>
    </w:p>
    <w:p w14:paraId="3BF6AC8B" w14:textId="46680F6B" w:rsidR="00F35D5E" w:rsidRDefault="00412F9B" w:rsidP="00FC5247">
      <w:pPr>
        <w:rPr>
          <w:rFonts w:ascii="Verdana" w:hAnsi="Verdana"/>
          <w:sz w:val="28"/>
          <w:szCs w:val="28"/>
        </w:rPr>
      </w:pPr>
      <w:hyperlink r:id="rId5" w:history="1">
        <w:r w:rsidR="005B58BE" w:rsidRPr="00D12838">
          <w:rPr>
            <w:rStyle w:val="Hyperlink"/>
            <w:rFonts w:ascii="Verdana" w:hAnsi="Verdana"/>
            <w:sz w:val="28"/>
            <w:szCs w:val="28"/>
          </w:rPr>
          <w:t>https://www.health.ny.gov/health_care/medicaid/program/medicaid_health_homes/hh_map/index.htm</w:t>
        </w:r>
      </w:hyperlink>
    </w:p>
    <w:p w14:paraId="7B9589B9" w14:textId="77777777" w:rsidR="005B58BE" w:rsidRPr="00D049E3" w:rsidRDefault="005B58BE" w:rsidP="00FC5247">
      <w:pPr>
        <w:rPr>
          <w:rFonts w:ascii="Verdana" w:hAnsi="Verdana"/>
          <w:sz w:val="28"/>
          <w:szCs w:val="28"/>
        </w:rPr>
      </w:pPr>
    </w:p>
    <w:sectPr w:rsidR="005B58BE" w:rsidRPr="00D049E3"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BBE"/>
    <w:multiLevelType w:val="hybridMultilevel"/>
    <w:tmpl w:val="E8CE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D7C1C"/>
    <w:multiLevelType w:val="hybridMultilevel"/>
    <w:tmpl w:val="81483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4CE3"/>
    <w:multiLevelType w:val="multilevel"/>
    <w:tmpl w:val="F07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75"/>
    <w:rsid w:val="00124BAF"/>
    <w:rsid w:val="00412F9B"/>
    <w:rsid w:val="004946BA"/>
    <w:rsid w:val="00531FDF"/>
    <w:rsid w:val="005B58BE"/>
    <w:rsid w:val="006C0A2A"/>
    <w:rsid w:val="007B02A9"/>
    <w:rsid w:val="00860790"/>
    <w:rsid w:val="009059F3"/>
    <w:rsid w:val="00927080"/>
    <w:rsid w:val="00D049E3"/>
    <w:rsid w:val="00D31675"/>
    <w:rsid w:val="00F35D5E"/>
    <w:rsid w:val="00FC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6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35D5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AF"/>
    <w:pPr>
      <w:ind w:left="720"/>
      <w:contextualSpacing/>
    </w:pPr>
  </w:style>
  <w:style w:type="character" w:customStyle="1" w:styleId="Heading2Char">
    <w:name w:val="Heading 2 Char"/>
    <w:basedOn w:val="DefaultParagraphFont"/>
    <w:link w:val="Heading2"/>
    <w:uiPriority w:val="9"/>
    <w:rsid w:val="00F35D5E"/>
    <w:rPr>
      <w:rFonts w:ascii="Times New Roman" w:hAnsi="Times New Roman" w:cs="Times New Roman"/>
      <w:b/>
      <w:bCs/>
      <w:sz w:val="36"/>
      <w:szCs w:val="36"/>
    </w:rPr>
  </w:style>
  <w:style w:type="character" w:styleId="Strong">
    <w:name w:val="Strong"/>
    <w:basedOn w:val="DefaultParagraphFont"/>
    <w:uiPriority w:val="22"/>
    <w:qFormat/>
    <w:rsid w:val="00F35D5E"/>
    <w:rPr>
      <w:b/>
      <w:bCs/>
    </w:rPr>
  </w:style>
  <w:style w:type="character" w:styleId="Hyperlink">
    <w:name w:val="Hyperlink"/>
    <w:basedOn w:val="DefaultParagraphFont"/>
    <w:uiPriority w:val="99"/>
    <w:unhideWhenUsed/>
    <w:rsid w:val="00F35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902">
      <w:bodyDiv w:val="1"/>
      <w:marLeft w:val="0"/>
      <w:marRight w:val="0"/>
      <w:marTop w:val="0"/>
      <w:marBottom w:val="0"/>
      <w:divBdr>
        <w:top w:val="none" w:sz="0" w:space="0" w:color="auto"/>
        <w:left w:val="none" w:sz="0" w:space="0" w:color="auto"/>
        <w:bottom w:val="none" w:sz="0" w:space="0" w:color="auto"/>
        <w:right w:val="none" w:sz="0" w:space="0" w:color="auto"/>
      </w:divBdr>
    </w:div>
    <w:div w:id="565913958">
      <w:bodyDiv w:val="1"/>
      <w:marLeft w:val="0"/>
      <w:marRight w:val="0"/>
      <w:marTop w:val="0"/>
      <w:marBottom w:val="0"/>
      <w:divBdr>
        <w:top w:val="none" w:sz="0" w:space="0" w:color="auto"/>
        <w:left w:val="none" w:sz="0" w:space="0" w:color="auto"/>
        <w:bottom w:val="none" w:sz="0" w:space="0" w:color="auto"/>
        <w:right w:val="none" w:sz="0" w:space="0" w:color="auto"/>
      </w:divBdr>
    </w:div>
    <w:div w:id="1015840244">
      <w:bodyDiv w:val="1"/>
      <w:marLeft w:val="0"/>
      <w:marRight w:val="0"/>
      <w:marTop w:val="0"/>
      <w:marBottom w:val="0"/>
      <w:divBdr>
        <w:top w:val="none" w:sz="0" w:space="0" w:color="auto"/>
        <w:left w:val="none" w:sz="0" w:space="0" w:color="auto"/>
        <w:bottom w:val="none" w:sz="0" w:space="0" w:color="auto"/>
        <w:right w:val="none" w:sz="0" w:space="0" w:color="auto"/>
      </w:divBdr>
    </w:div>
    <w:div w:id="1810321560">
      <w:bodyDiv w:val="1"/>
      <w:marLeft w:val="0"/>
      <w:marRight w:val="0"/>
      <w:marTop w:val="0"/>
      <w:marBottom w:val="0"/>
      <w:divBdr>
        <w:top w:val="none" w:sz="0" w:space="0" w:color="auto"/>
        <w:left w:val="none" w:sz="0" w:space="0" w:color="auto"/>
        <w:bottom w:val="none" w:sz="0" w:space="0" w:color="auto"/>
        <w:right w:val="none" w:sz="0" w:space="0" w:color="auto"/>
      </w:divBdr>
    </w:div>
    <w:div w:id="2123375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y.gov/health_care/medicaid/program/medicaid_health_homes/hh_map/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2018-03-20T18:28:00Z</dcterms:created>
  <dcterms:modified xsi:type="dcterms:W3CDTF">2018-03-20T18:28:00Z</dcterms:modified>
</cp:coreProperties>
</file>